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625" w:beforeLines="200" w:beforeAutospacing="0" w:after="0" w:afterAutospacing="0" w:line="720" w:lineRule="exact"/>
        <w:ind w:left="0" w:right="0"/>
        <w:jc w:val="center"/>
        <w:textAlignment w:val="auto"/>
        <w:rPr>
          <w:rFonts w:hint="default"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图片二选一，有图说</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625" w:beforeLines="200" w:beforeAutospacing="0" w:after="0" w:afterAutospacing="0" w:line="720" w:lineRule="exact"/>
        <w:ind w:left="0" w:right="0"/>
        <w:jc w:val="center"/>
        <w:textAlignment w:val="auto"/>
        <w:rPr>
          <w:rFonts w:hint="eastAsia" w:ascii="方正小标宋简体" w:hAnsi="方正小标宋简体" w:eastAsia="方正小标宋简体" w:cs="方正小标宋简体"/>
          <w:sz w:val="44"/>
          <w:szCs w:val="44"/>
          <w:lang w:val="en-US" w:eastAsia="zh-CN" w:bidi="ar"/>
        </w:rPr>
      </w:pPr>
      <w:r>
        <w:rPr>
          <w:rFonts w:hint="eastAsia" w:ascii="方正小标宋简体" w:hAnsi="方正小标宋简体" w:eastAsia="方正小标宋简体" w:cs="方正小标宋简体"/>
          <w:sz w:val="44"/>
          <w:szCs w:val="44"/>
          <w:lang w:val="en-US" w:eastAsia="zh-CN" w:bidi="ar"/>
        </w:rPr>
        <w:t>齐心聚力谋发展，赓续前行谱新篇</w:t>
      </w:r>
    </w:p>
    <w:p>
      <w:pPr>
        <w:widowControl w:val="0"/>
        <w:spacing w:before="360" w:beforeLines="150" w:after="240" w:afterLines="100"/>
        <w:jc w:val="center"/>
        <w:rPr>
          <w:rFonts w:hint="eastAsia" w:ascii="方正小标宋简体" w:hAnsi="方正小标宋简体" w:eastAsia="方正小标宋简体" w:cs="方正小标宋简体"/>
          <w:sz w:val="44"/>
          <w:szCs w:val="44"/>
          <w:lang w:val="en-US" w:eastAsia="zh-CN" w:bidi="ar"/>
        </w:rPr>
      </w:pPr>
      <w:r>
        <w:rPr>
          <w:rFonts w:hint="eastAsia" w:ascii="仿宋" w:hAnsi="仿宋" w:eastAsia="仿宋" w:cs="仿宋"/>
          <w:color w:val="000000"/>
          <w:kern w:val="2"/>
          <w:sz w:val="32"/>
          <w:szCs w:val="32"/>
          <w:lang w:val="en-US" w:eastAsia="zh-CN" w:bidi="ar-SA"/>
        </w:rPr>
        <w:t>沁水县市场监督管理局2023年工作纪实</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640" w:firstLineChars="20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沁水</w:t>
      </w:r>
      <w:r>
        <w:rPr>
          <w:rFonts w:hint="eastAsia" w:ascii="仿宋_GB2312" w:hAnsi="仿宋_GB2312" w:eastAsia="仿宋_GB2312" w:cs="仿宋_GB2312"/>
          <w:sz w:val="32"/>
          <w:szCs w:val="32"/>
        </w:rPr>
        <w:t>县市场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坚持</w:t>
      </w:r>
      <w:r>
        <w:rPr>
          <w:rFonts w:hint="eastAsia" w:ascii="仿宋_GB2312" w:hAnsi="仿宋_GB2312" w:eastAsia="仿宋_GB2312" w:cs="仿宋_GB2312"/>
          <w:sz w:val="32"/>
          <w:szCs w:val="32"/>
        </w:rPr>
        <w:t>立足职责职能，防范“三大风险隐患”，聚焦“三大战略目标”，优化“三大市场环境”，系统提高监管效能，着力锻造干部队伍，各项工作取得新成效，在服务全县经济社会高质量发展中贡献了市场监管力量。</w:t>
      </w:r>
    </w:p>
    <w:p>
      <w:pPr>
        <w:pStyle w:val="21"/>
        <w:keepNext w:val="0"/>
        <w:keepLines w:val="0"/>
        <w:pageBreakBefore w:val="0"/>
        <w:widowControl w:val="0"/>
        <w:suppressLineNumbers w:val="0"/>
        <w:kinsoku/>
        <w:wordWrap/>
        <w:overflowPunct w:val="0"/>
        <w:topLinePunct w:val="0"/>
        <w:autoSpaceDE/>
        <w:autoSpaceDN/>
        <w:bidi w:val="0"/>
        <w:adjustRightInd w:val="0"/>
        <w:snapToGrid w:val="0"/>
        <w:spacing w:before="0" w:line="540" w:lineRule="exact"/>
        <w:ind w:left="0" w:firstLine="64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防范“三大风险隐患”</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严守</w:t>
      </w:r>
      <w:r>
        <w:rPr>
          <w:rFonts w:hint="eastAsia" w:ascii="黑体" w:hAnsi="黑体" w:eastAsia="黑体" w:cs="黑体"/>
          <w:sz w:val="32"/>
          <w:szCs w:val="32"/>
          <w:lang w:eastAsia="zh-CN"/>
        </w:rPr>
        <w:t>市场监管安全底线</w:t>
      </w:r>
    </w:p>
    <w:p>
      <w:pPr>
        <w:pStyle w:val="2"/>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SA"/>
        </w:rPr>
        <w:t>严守食品药品安全底线。</w:t>
      </w:r>
      <w:r>
        <w:rPr>
          <w:rFonts w:hint="eastAsia" w:ascii="仿宋_GB2312" w:hAnsi="仿宋_GB2312" w:eastAsia="仿宋_GB2312" w:cs="仿宋_GB2312"/>
          <w:sz w:val="32"/>
          <w:szCs w:val="32"/>
        </w:rPr>
        <w:t>全面落实党政同责要求,</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lang w:val="en-US" w:eastAsia="zh-CN"/>
        </w:rPr>
        <w:t>2042</w:t>
      </w:r>
      <w:r>
        <w:rPr>
          <w:rFonts w:hint="eastAsia" w:ascii="仿宋_GB2312" w:hAnsi="仿宋_GB2312" w:eastAsia="仿宋_GB2312" w:cs="仿宋_GB2312"/>
          <w:sz w:val="32"/>
          <w:szCs w:val="32"/>
        </w:rPr>
        <w:t>家经营户（含预包装食品）建立包保台账。</w:t>
      </w:r>
      <w:r>
        <w:rPr>
          <w:rFonts w:hint="eastAsia" w:ascii="仿宋_GB2312" w:hAnsi="仿宋_GB2312" w:eastAsia="仿宋_GB2312" w:cs="仿宋_GB2312"/>
          <w:kern w:val="2"/>
          <w:sz w:val="32"/>
          <w:szCs w:val="24"/>
          <w:lang w:val="en-US" w:eastAsia="zh-CN" w:bidi="ar"/>
        </w:rPr>
        <w:t>全年抽检食品</w:t>
      </w:r>
      <w:r>
        <w:rPr>
          <w:rFonts w:hint="eastAsia" w:ascii="仿宋_GB2312" w:hAnsi="仿宋_GB2312" w:eastAsia="仿宋_GB2312" w:cs="仿宋_GB2312"/>
          <w:b w:val="0"/>
          <w:bCs w:val="0"/>
          <w:i w:val="0"/>
          <w:caps w:val="0"/>
          <w:color w:val="191919"/>
          <w:spacing w:val="0"/>
          <w:sz w:val="32"/>
          <w:szCs w:val="32"/>
          <w:shd w:val="clear" w:fill="FFFFFF"/>
          <w:lang w:val="en-US" w:eastAsia="zh-CN"/>
        </w:rPr>
        <w:t>1068</w:t>
      </w:r>
      <w:r>
        <w:rPr>
          <w:rFonts w:hint="eastAsia" w:ascii="仿宋_GB2312" w:hAnsi="仿宋_GB2312" w:eastAsia="仿宋_GB2312" w:cs="仿宋_GB2312"/>
          <w:kern w:val="2"/>
          <w:sz w:val="32"/>
          <w:szCs w:val="24"/>
          <w:lang w:val="en-US" w:eastAsia="zh-CN" w:bidi="ar"/>
        </w:rPr>
        <w:t>批次，</w:t>
      </w:r>
      <w:r>
        <w:rPr>
          <w:rFonts w:hint="eastAsia" w:ascii="仿宋_GB2312" w:hAnsi="仿宋_GB2312" w:eastAsia="仿宋_GB2312" w:cs="仿宋_GB2312"/>
          <w:kern w:val="2"/>
          <w:sz w:val="32"/>
          <w:szCs w:val="32"/>
          <w:highlight w:val="none"/>
          <w:lang w:val="en-US" w:eastAsia="zh-CN" w:bidi="ar-SA"/>
        </w:rPr>
        <w:t>不合格产品25批次，</w:t>
      </w:r>
      <w:r>
        <w:rPr>
          <w:rFonts w:hint="eastAsia" w:ascii="仿宋_GB2312" w:hAnsi="仿宋_GB2312" w:eastAsia="仿宋_GB2312" w:cs="仿宋_GB2312"/>
          <w:kern w:val="2"/>
          <w:sz w:val="32"/>
          <w:szCs w:val="24"/>
          <w:lang w:val="en-US" w:eastAsia="zh-CN" w:bidi="ar"/>
        </w:rPr>
        <w:t>对不合格食品依法开展核查处置</w:t>
      </w:r>
      <w:r>
        <w:rPr>
          <w:rFonts w:hint="eastAsia" w:ascii="仿宋_GB2312" w:hAnsi="仿宋_GB2312" w:eastAsia="仿宋_GB2312" w:cs="仿宋_GB2312"/>
          <w:color w:val="191919"/>
          <w:sz w:val="32"/>
          <w:szCs w:val="32"/>
          <w:shd w:val="clear" w:color="auto" w:fill="FFFFFF"/>
        </w:rPr>
        <w:t>。</w:t>
      </w:r>
      <w:r>
        <w:rPr>
          <w:rFonts w:hint="eastAsia" w:ascii="仿宋_GB2312" w:hAnsi="仿宋_GB2312" w:eastAsia="仿宋_GB2312" w:cs="仿宋_GB2312"/>
          <w:sz w:val="32"/>
          <w:szCs w:val="32"/>
          <w:lang w:eastAsia="zh-CN"/>
        </w:rPr>
        <w:t>开展食品安全监管，推进</w:t>
      </w:r>
      <w:r>
        <w:rPr>
          <w:rFonts w:hint="eastAsia" w:ascii="仿宋_GB2312" w:hAnsi="仿宋_GB2312" w:eastAsia="仿宋_GB2312" w:cs="仿宋_GB2312"/>
          <w:sz w:val="32"/>
          <w:szCs w:val="32"/>
          <w:lang w:val="en-US" w:eastAsia="zh-CN"/>
        </w:rPr>
        <w:t>“食安沁水电子追溯监管平台”</w:t>
      </w:r>
      <w:r>
        <w:rPr>
          <w:rFonts w:hint="eastAsia" w:ascii="仿宋_GB2312" w:hAnsi="仿宋_GB2312" w:eastAsia="仿宋_GB2312" w:cs="仿宋_GB2312"/>
          <w:kern w:val="2"/>
          <w:sz w:val="32"/>
          <w:szCs w:val="24"/>
          <w:lang w:val="en-US" w:eastAsia="zh-CN" w:bidi="ar"/>
        </w:rPr>
        <w:t>应用，提高市场监管工作效率。对全县46家学校食堂大力推进“互联网+明厨亮灶”，实现了学校食堂“互联网+明厨亮灶”全覆盖。</w:t>
      </w:r>
      <w:r>
        <w:rPr>
          <w:rFonts w:hint="eastAsia" w:ascii="仿宋_GB2312" w:hAnsi="仿宋_GB2312" w:eastAsia="仿宋_GB2312" w:cs="仿宋_GB2312"/>
          <w:sz w:val="32"/>
          <w:szCs w:val="32"/>
        </w:rPr>
        <w:t>开展</w:t>
      </w:r>
      <w:r>
        <w:rPr>
          <w:rFonts w:hint="eastAsia" w:ascii="仿宋_GB2312" w:hAnsi="仿宋_GB2312" w:eastAsia="仿宋_GB2312" w:cs="仿宋_GB2312"/>
          <w:sz w:val="32"/>
          <w:szCs w:val="32"/>
          <w:lang w:eastAsia="zh-CN"/>
        </w:rPr>
        <w:t>药械化</w:t>
      </w:r>
      <w:r>
        <w:rPr>
          <w:rFonts w:hint="eastAsia" w:ascii="仿宋_GB2312" w:hAnsi="仿宋_GB2312" w:eastAsia="仿宋_GB2312" w:cs="仿宋_GB2312"/>
          <w:sz w:val="32"/>
          <w:szCs w:val="32"/>
        </w:rPr>
        <w:t>监管检查</w:t>
      </w:r>
      <w:r>
        <w:rPr>
          <w:rFonts w:hint="eastAsia" w:ascii="仿宋_GB2312" w:hAnsi="仿宋_GB2312" w:eastAsia="仿宋_GB2312" w:cs="仿宋_GB2312"/>
          <w:sz w:val="32"/>
          <w:szCs w:val="32"/>
          <w:lang w:val="en-US" w:eastAsia="zh-CN"/>
        </w:rPr>
        <w:t>755</w:t>
      </w:r>
      <w:r>
        <w:rPr>
          <w:rFonts w:hint="eastAsia" w:ascii="仿宋_GB2312" w:hAnsi="仿宋_GB2312" w:eastAsia="仿宋_GB2312" w:cs="仿宋_GB2312"/>
          <w:sz w:val="32"/>
          <w:szCs w:val="32"/>
        </w:rPr>
        <w:t>家次，隐患排查158条，均已整改到位。全县药械不良反应监测中心共收集、审核</w:t>
      </w:r>
      <w:r>
        <w:rPr>
          <w:rFonts w:hint="eastAsia" w:ascii="仿宋_GB2312" w:hAnsi="仿宋_GB2312" w:eastAsia="仿宋_GB2312" w:cs="仿宋_GB2312"/>
          <w:sz w:val="32"/>
          <w:szCs w:val="32"/>
          <w:lang w:eastAsia="zh-CN"/>
        </w:rPr>
        <w:t>药械化</w:t>
      </w:r>
      <w:r>
        <w:rPr>
          <w:rFonts w:hint="eastAsia" w:ascii="仿宋_GB2312" w:hAnsi="仿宋_GB2312" w:eastAsia="仿宋_GB2312" w:cs="仿宋_GB2312"/>
          <w:sz w:val="32"/>
          <w:szCs w:val="32"/>
        </w:rPr>
        <w:t>不良反应报告</w:t>
      </w:r>
      <w:r>
        <w:rPr>
          <w:rFonts w:hint="eastAsia" w:ascii="仿宋_GB2312" w:hAnsi="仿宋_GB2312" w:eastAsia="仿宋_GB2312" w:cs="仿宋_GB2312"/>
          <w:sz w:val="32"/>
          <w:szCs w:val="32"/>
          <w:lang w:val="en-US" w:eastAsia="zh-CN"/>
        </w:rPr>
        <w:t>1052</w:t>
      </w:r>
      <w:r>
        <w:rPr>
          <w:rFonts w:hint="eastAsia" w:ascii="仿宋_GB2312" w:hAnsi="仿宋_GB2312" w:eastAsia="仿宋_GB2312" w:cs="仿宋_GB2312"/>
          <w:sz w:val="32"/>
          <w:szCs w:val="32"/>
        </w:rPr>
        <w:t>例，在全市排名靠前。成功处置沁水县第二人民医院烟酸注射剂药品不良反应聚集性信号，受到省局药械不良反应中心的表扬和肯定。药品、医疗器械不良反应事件百万人口报告数量连续三年居全市前列。</w:t>
      </w:r>
    </w:p>
    <w:p>
      <w:pPr>
        <w:keepNext w:val="0"/>
        <w:keepLines w:val="0"/>
        <w:pageBreakBefore w:val="0"/>
        <w:widowControl w:val="0"/>
        <w:kinsoku/>
        <w:wordWrap/>
        <w:overflowPunct w:val="0"/>
        <w:topLinePunct w:val="0"/>
        <w:autoSpaceDE/>
        <w:autoSpaceDN/>
        <w:bidi w:val="0"/>
        <w:adjustRightInd w:val="0"/>
        <w:snapToGrid w:val="0"/>
        <w:spacing w:line="540" w:lineRule="exact"/>
        <w:ind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楷体" w:hAnsi="楷体" w:eastAsia="楷体" w:cs="楷体"/>
          <w:b/>
          <w:bCs/>
          <w:kern w:val="2"/>
          <w:sz w:val="32"/>
          <w:szCs w:val="32"/>
          <w:lang w:val="en-US" w:eastAsia="zh-CN" w:bidi="ar-SA"/>
        </w:rPr>
        <w:t>严守产品质量安全底线。</w:t>
      </w:r>
      <w:r>
        <w:rPr>
          <w:rFonts w:hint="eastAsia" w:ascii="仿宋_GB2312" w:hAnsi="仿宋_GB2312" w:eastAsia="仿宋_GB2312" w:cs="仿宋_GB2312"/>
          <w:kern w:val="2"/>
          <w:sz w:val="32"/>
          <w:szCs w:val="32"/>
          <w:lang w:val="en-US" w:eastAsia="zh-CN" w:bidi="ar-SA"/>
        </w:rPr>
        <w:t>对全县民用煤、成品油、建筑装饰装修材料等产品质量进行监督抽查，共抽检172批次样品，合格率99.42%。聚焦危险化学品及包装物、钢筋、水泥等产品开展监督检查，共检查经营单位96户次，发现问题1户。组织辖区2家重点工业产品获证企业开展年度自查，开展塑料污染专项行动、儿童和学生用品专项整治、燃气用品质量安全等专项检查。</w:t>
      </w:r>
    </w:p>
    <w:p>
      <w:pPr>
        <w:pStyle w:val="15"/>
        <w:keepNext w:val="0"/>
        <w:keepLines w:val="0"/>
        <w:pageBreakBefore w:val="0"/>
        <w:widowControl w:val="0"/>
        <w:numPr>
          <w:ilvl w:val="0"/>
          <w:numId w:val="0"/>
        </w:numPr>
        <w:kinsoku/>
        <w:wordWrap/>
        <w:overflowPunct w:val="0"/>
        <w:topLinePunct w:val="0"/>
        <w:autoSpaceDE/>
        <w:autoSpaceDN/>
        <w:bidi w:val="0"/>
        <w:adjustRightInd w:val="0"/>
        <w:snapToGrid w:val="0"/>
        <w:spacing w:beforeAutospacing="0" w:line="540" w:lineRule="exact"/>
        <w:ind w:firstLine="643" w:firstLineChars="200"/>
        <w:jc w:val="both"/>
        <w:textAlignment w:val="auto"/>
        <w:outlineLvl w:val="9"/>
        <w:rPr>
          <w:rFonts w:hint="eastAsia" w:ascii="仿宋_GB2312" w:hAnsi="仿宋_GB2312" w:eastAsia="仿宋_GB2312" w:cs="仿宋_GB2312"/>
          <w:color w:val="000000"/>
          <w:kern w:val="2"/>
          <w:sz w:val="32"/>
          <w:szCs w:val="32"/>
          <w:lang w:val="en-US" w:eastAsia="zh-CN" w:bidi="ar-SA"/>
        </w:rPr>
      </w:pPr>
      <w:r>
        <w:rPr>
          <w:rFonts w:hint="eastAsia" w:ascii="楷体" w:hAnsi="楷体" w:eastAsia="楷体" w:cs="楷体"/>
          <w:b/>
          <w:bCs/>
          <w:kern w:val="2"/>
          <w:sz w:val="32"/>
          <w:szCs w:val="32"/>
          <w:lang w:val="en-US" w:eastAsia="zh-CN" w:bidi="ar-SA"/>
        </w:rPr>
        <w:t>严守特种设备安全底线。</w:t>
      </w:r>
      <w:r>
        <w:rPr>
          <w:rFonts w:hint="eastAsia" w:ascii="仿宋_GB2312" w:hAnsi="仿宋_GB2312" w:eastAsia="仿宋_GB2312" w:cs="仿宋_GB2312"/>
          <w:color w:val="000000"/>
          <w:kern w:val="2"/>
          <w:sz w:val="32"/>
          <w:szCs w:val="32"/>
          <w:lang w:val="en-US" w:eastAsia="zh-CN" w:bidi="ar-SA"/>
        </w:rPr>
        <w:t>开展特种设备安全生产风险隐患排查整治“百日攻坚”集中行动、重大事故隐患专项排查整治2023行动等，共检查使用单位467家次，发现一般隐患517条，重大隐患10条，下达监察指令书44份，立案处罚7起，罚没款共计24万元。</w:t>
      </w:r>
      <w:r>
        <w:rPr>
          <w:rFonts w:hint="eastAsia" w:ascii="仿宋_GB2312" w:hAnsi="仿宋_GB2312" w:eastAsia="仿宋_GB2312" w:cs="仿宋_GB2312"/>
          <w:b w:val="0"/>
          <w:bCs w:val="0"/>
          <w:sz w:val="32"/>
          <w:szCs w:val="32"/>
          <w:lang w:eastAsia="zh-CN"/>
        </w:rPr>
        <w:t>开展</w:t>
      </w:r>
      <w:r>
        <w:rPr>
          <w:rFonts w:hint="eastAsia" w:ascii="仿宋_GB2312" w:hAnsi="仿宋_GB2312" w:eastAsia="仿宋_GB2312" w:cs="仿宋_GB2312"/>
          <w:b w:val="0"/>
          <w:bCs w:val="0"/>
          <w:sz w:val="32"/>
          <w:szCs w:val="32"/>
        </w:rPr>
        <w:t>城镇燃气安全隐患排查整治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color w:val="000000"/>
          <w:kern w:val="2"/>
          <w:sz w:val="32"/>
          <w:szCs w:val="32"/>
          <w:lang w:val="en-US" w:eastAsia="zh-CN" w:bidi="ar-SA"/>
        </w:rPr>
        <w:t>共检查企业395家，发现问题8家，已全部完成整改。排查餐饮户326家，因气瓶检验超期责令停用3家，限期安装报警器36家。</w:t>
      </w:r>
    </w:p>
    <w:p>
      <w:pPr>
        <w:pStyle w:val="21"/>
        <w:keepNext w:val="0"/>
        <w:keepLines w:val="0"/>
        <w:pageBreakBefore w:val="0"/>
        <w:widowControl w:val="0"/>
        <w:suppressLineNumbers w:val="0"/>
        <w:kinsoku/>
        <w:wordWrap/>
        <w:overflowPunct w:val="0"/>
        <w:topLinePunct w:val="0"/>
        <w:autoSpaceDE/>
        <w:autoSpaceDN/>
        <w:bidi w:val="0"/>
        <w:adjustRightInd w:val="0"/>
        <w:snapToGrid w:val="0"/>
        <w:spacing w:before="0" w:line="540" w:lineRule="exact"/>
        <w:ind w:left="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二、聚焦“三大战略目标”，提升市场监管质量发展高线  </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仿宋_GB2312" w:hAnsi="仿宋_GB2312" w:eastAsia="仿宋_GB2312" w:cs="仿宋_GB2312"/>
          <w:b/>
          <w:bCs/>
          <w:sz w:val="32"/>
          <w:szCs w:val="32"/>
          <w:lang w:val="en-US" w:eastAsia="zh-CN"/>
        </w:rPr>
      </w:pPr>
      <w:r>
        <w:rPr>
          <w:rFonts w:hint="eastAsia" w:ascii="楷体" w:hAnsi="楷体" w:eastAsia="楷体" w:cs="楷体"/>
          <w:b/>
          <w:bCs/>
          <w:kern w:val="2"/>
          <w:sz w:val="32"/>
          <w:szCs w:val="32"/>
          <w:lang w:val="en-US" w:eastAsia="zh-CN" w:bidi="ar-SA"/>
        </w:rPr>
        <w:t>聚集质量强县战略，释放高质量发展新动能</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深入学习贯彻</w:t>
      </w:r>
      <w:r>
        <w:rPr>
          <w:rFonts w:hint="eastAsia" w:ascii="仿宋_GB2312" w:hAnsi="仿宋_GB2312" w:eastAsia="仿宋_GB2312" w:cs="仿宋_GB2312"/>
          <w:color w:val="000000"/>
          <w:sz w:val="32"/>
          <w:szCs w:val="32"/>
        </w:rPr>
        <w:t>《质量强国建设纲要》，</w:t>
      </w:r>
      <w:r>
        <w:rPr>
          <w:rFonts w:hint="eastAsia" w:ascii="仿宋_GB2312" w:hAnsi="仿宋_GB2312" w:eastAsia="仿宋_GB2312" w:cs="仿宋_GB2312"/>
          <w:color w:val="000000"/>
          <w:sz w:val="32"/>
          <w:szCs w:val="32"/>
          <w:lang w:eastAsia="zh-CN"/>
        </w:rPr>
        <w:t>引导广大企业树立质量第一意识，切实履行质量责任和义务；</w:t>
      </w:r>
      <w:r>
        <w:rPr>
          <w:rFonts w:hint="eastAsia" w:ascii="仿宋_GB2312" w:hAnsi="仿宋_GB2312" w:eastAsia="仿宋_GB2312" w:cs="仿宋_GB2312"/>
          <w:color w:val="000000"/>
          <w:sz w:val="32"/>
          <w:szCs w:val="32"/>
        </w:rPr>
        <w:t>加强“山西精品”公用品牌培育工作，</w:t>
      </w:r>
      <w:r>
        <w:rPr>
          <w:rFonts w:hint="eastAsia" w:ascii="仿宋_GB2312" w:hAnsi="仿宋_GB2312" w:eastAsia="仿宋_GB2312" w:cs="仿宋_GB2312"/>
          <w:sz w:val="32"/>
          <w:szCs w:val="32"/>
        </w:rPr>
        <w:t>推荐2户企业申报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扎实推动</w:t>
      </w:r>
      <w:r>
        <w:rPr>
          <w:rFonts w:hint="eastAsia" w:ascii="仿宋_GB2312" w:hAnsi="仿宋_GB2312" w:eastAsia="仿宋_GB2312" w:cs="仿宋_GB2312"/>
          <w:color w:val="000000"/>
          <w:sz w:val="32"/>
          <w:szCs w:val="32"/>
        </w:rPr>
        <w:t>成品油、塑料污染、“惠企直通车”</w:t>
      </w:r>
      <w:r>
        <w:rPr>
          <w:rFonts w:hint="eastAsia" w:ascii="仿宋_GB2312" w:hAnsi="仿宋_GB2312" w:eastAsia="仿宋_GB2312" w:cs="仿宋_GB2312"/>
          <w:sz w:val="32"/>
          <w:szCs w:val="32"/>
        </w:rPr>
        <w:t>市场主体提升年等专项行动，</w:t>
      </w:r>
      <w:r>
        <w:rPr>
          <w:rFonts w:hint="eastAsia" w:ascii="仿宋_GB2312" w:hAnsi="仿宋_GB2312" w:eastAsia="仿宋_GB2312" w:cs="仿宋_GB2312"/>
          <w:color w:val="000000"/>
          <w:sz w:val="32"/>
          <w:szCs w:val="32"/>
        </w:rPr>
        <w:t>大力实施质量提升行动</w:t>
      </w:r>
      <w:r>
        <w:rPr>
          <w:rFonts w:hint="eastAsia" w:ascii="仿宋_GB2312" w:hAnsi="仿宋_GB2312" w:eastAsia="仿宋_GB2312" w:cs="仿宋_GB2312"/>
          <w:sz w:val="32"/>
          <w:szCs w:val="32"/>
        </w:rPr>
        <w:t>。</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聚焦标准化战略，抢占高质量发展新高地</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全市服务煤层气产业标准化推进工作座谈会及煤层气领域对标达标提升活动启动仪式暨专题培训在沁水召开，系统推进了煤层气产业链的标准化工作，有效推动了我县煤层气产业的高质量发展；不断加强标准制修订工作，2023年制定发布省级地方标准1个，市级地方标准3个；2023年9月5日，制定出台了《沁水县标准创新及品牌创建奖励办法》；组织召开2023年标准化工作会暨标准化创新奖励会议，对2022年度取得标准化成果的企业进行了表彰。</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聚焦知识产权战略，激发高质量发展新活力</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bCs/>
          <w:color w:val="191919"/>
          <w:kern w:val="2"/>
          <w:sz w:val="32"/>
          <w:szCs w:val="32"/>
          <w:shd w:val="clear" w:fill="FFFFFF"/>
          <w:lang w:val="en-US" w:eastAsia="zh-CN" w:bidi="ar"/>
        </w:rPr>
        <w:t>先后指导山西龙骏艾柯环保科技有限公司、山西蓝焰煤层气集团有限责任公司申报专利密集型产品认定、晋城市知识产权优势企业；在沁水县融煜经济开发有限公司设立知识产权服务指导站，开展“知识产权服务万里行”“千企百城”商标品牌价值提升、</w:t>
      </w:r>
      <w:r>
        <w:rPr>
          <w:rFonts w:hint="eastAsia" w:ascii="仿宋_GB2312" w:hAnsi="仿宋_GB2312" w:eastAsia="仿宋_GB2312" w:cs="仿宋_GB2312"/>
          <w:color w:val="000000"/>
          <w:kern w:val="2"/>
          <w:sz w:val="32"/>
          <w:szCs w:val="32"/>
          <w:lang w:val="en-US" w:eastAsia="zh-CN" w:bidi="ar"/>
        </w:rPr>
        <w:t>地理标志证明商标助力乡村振兴</w:t>
      </w:r>
      <w:r>
        <w:rPr>
          <w:rFonts w:hint="eastAsia" w:ascii="仿宋_GB2312" w:hAnsi="仿宋_GB2312" w:eastAsia="仿宋_GB2312" w:cs="仿宋_GB2312"/>
          <w:bCs/>
          <w:color w:val="191919"/>
          <w:kern w:val="2"/>
          <w:sz w:val="32"/>
          <w:szCs w:val="32"/>
          <w:shd w:val="clear" w:fill="FFFFFF"/>
          <w:lang w:val="en-US" w:eastAsia="zh-CN" w:bidi="ar"/>
        </w:rPr>
        <w:t>行动，</w:t>
      </w:r>
      <w:r>
        <w:rPr>
          <w:rFonts w:hint="eastAsia" w:ascii="仿宋_GB2312" w:hAnsi="仿宋_GB2312" w:eastAsia="仿宋_GB2312" w:cs="仿宋_GB2312"/>
          <w:color w:val="000000"/>
          <w:kern w:val="2"/>
          <w:sz w:val="32"/>
          <w:szCs w:val="32"/>
          <w:lang w:val="en-US" w:eastAsia="zh-CN" w:bidi="ar"/>
        </w:rPr>
        <w:t>深入挖掘地方特色资源，积极培育扶持张村小米、沁水连翘等本土品牌，为推动沁水县知识产权高质量发展提供有力支撑。</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黑体" w:hAnsi="黑体" w:eastAsia="黑体" w:cs="黑体"/>
          <w:kern w:val="2"/>
          <w:sz w:val="32"/>
          <w:szCs w:val="32"/>
          <w:lang w:val="en-US" w:eastAsia="zh-CN" w:bidi="ar"/>
        </w:rPr>
        <w:t>三、优化“三大市场环境”，打赢市场监管执法主责主线</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优化政治生态环境，服务保障发展大局</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shd w:val="clear" w:color="auto" w:fill="FFFFFF"/>
          <w:lang w:val="en-US" w:eastAsia="zh-CN"/>
        </w:rPr>
        <w:t>开设学法课堂，</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执法大讲堂</w:t>
      </w:r>
      <w:r>
        <w:rPr>
          <w:rFonts w:hint="eastAsia" w:ascii="仿宋_GB2312" w:hAnsi="仿宋_GB2312" w:eastAsia="仿宋_GB2312" w:cs="仿宋_GB2312"/>
          <w:sz w:val="32"/>
          <w:szCs w:val="32"/>
        </w:rPr>
        <w:t>、参加市场监管业务知识网络学习大练兵</w:t>
      </w:r>
      <w:r>
        <w:rPr>
          <w:rFonts w:hint="eastAsia" w:ascii="仿宋_GB2312" w:hAnsi="仿宋_GB2312" w:eastAsia="仿宋_GB2312" w:cs="仿宋_GB2312"/>
          <w:sz w:val="32"/>
          <w:szCs w:val="32"/>
          <w:lang w:val="en-US" w:eastAsia="zh-CN"/>
        </w:rPr>
        <w:t>等形式，提升执法人员法治素养；夯实执法能力，开展送法下基层等活动，规范市场监管执法办案程序。</w:t>
      </w:r>
      <w:r>
        <w:rPr>
          <w:rFonts w:hint="eastAsia" w:ascii="仿宋_GB2312" w:eastAsia="仿宋_GB2312"/>
          <w:sz w:val="32"/>
          <w:szCs w:val="32"/>
          <w:lang w:val="en-US" w:eastAsia="zh-CN"/>
        </w:rPr>
        <w:t>加强行政复议指导，2023年应诉案件3件，行政复议案件2件；加强行政三项制度，严格落实行政执法公示制度、执法全过程记录制度、重大行政执法决定法制审核制度，共办理行政处罚案件354件，罚没款合计263.23万元，其中普通程序案件153件，罚没款合计259.16万元，不予处罚案件2件，涉嫌犯罪移送案件1件，简易程序案件198件，罚没款合计4.07万元。组织召开行政处罚案件负责人集体会议讨论案件78件</w:t>
      </w:r>
      <w:r>
        <w:rPr>
          <w:rFonts w:hint="eastAsia" w:ascii="仿宋_GB2312" w:hAnsi="仿宋_GB2312" w:eastAsia="仿宋_GB2312" w:cs="仿宋_GB2312"/>
          <w:sz w:val="32"/>
          <w:szCs w:val="32"/>
          <w:lang w:val="en-US" w:eastAsia="zh-CN"/>
        </w:rPr>
        <w:t>。</w:t>
      </w:r>
    </w:p>
    <w:p>
      <w:pPr>
        <w:pStyle w:val="5"/>
        <w:keepNext w:val="0"/>
        <w:keepLines w:val="0"/>
        <w:pageBreakBefore w:val="0"/>
        <w:widowControl w:val="0"/>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left="0" w:leftChars="0" w:firstLine="643"/>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优化营商发展环境，激发市场主体活力</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着力打造公平有序营商环境，严厉打击滥用市场支配地位、行政权力、不正当行为等扰乱市场秩序行为，共排查各类市场主体74家，查处1起反不正当竞争的违法案件。开展涉企违规收费专项整治，查处违法行为4起，罚没款15万余元。联合沁水农商银行开展金融服务助力市场主体提质增效政银战略合作，有效推进市场主体提质增效。联合邮储银行沁水支行开展金融服务助力个体工商户信用提档升级行动，累计向我县700余户小微企业和个体工商户投放贷款3.16亿元。</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3" w:firstLineChars="200"/>
        <w:jc w:val="both"/>
        <w:textAlignment w:val="auto"/>
        <w:outlineLvl w:val="9"/>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优化消费维权环境，提振市场消费信心</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加大“12315消费维权综合评价管理平台”推广应用，2023年各类投诉举报515件,其中12315平台受理投诉356件,办结投诉342件,办结率96.07%；举报127件,办结举报123件，办结率96.85%；“12345”政务服务热线转办32件,办结32件，办结率100%，实施经济制裁12.2万元，为消费者挽回经济损失26.78万元。针对群众反映强烈、社会舆论关注和市场监管风险较大的食品、药品、产品质量、价格、计量失准等民生领域突出问题，深入开展市场监管领域“铁拳”行动，维护消费者合法权益。</w:t>
      </w:r>
    </w:p>
    <w:p>
      <w:pPr>
        <w:pStyle w:val="5"/>
        <w:keepNext w:val="0"/>
        <w:keepLines w:val="0"/>
        <w:pageBreakBefore w:val="0"/>
        <w:widowControl w:val="0"/>
        <w:numPr>
          <w:ilvl w:val="0"/>
          <w:numId w:val="0"/>
        </w:numPr>
        <w:pBdr>
          <w:top w:val="none" w:color="000000" w:sz="0" w:space="0"/>
          <w:left w:val="none" w:color="000000" w:sz="0" w:space="0"/>
          <w:bottom w:val="none" w:color="000000" w:sz="0" w:space="9"/>
          <w:right w:val="none" w:color="000000" w:sz="0" w:space="0"/>
        </w:pBdr>
        <w:kinsoku/>
        <w:wordWrap/>
        <w:overflowPunct w:val="0"/>
        <w:topLinePunct w:val="0"/>
        <w:autoSpaceDE/>
        <w:autoSpaceDN/>
        <w:bidi w:val="0"/>
        <w:adjustRightInd w:val="0"/>
        <w:snapToGrid w:val="0"/>
        <w:spacing w:after="0" w:line="540" w:lineRule="exact"/>
        <w:ind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季更替，追光前行。2024年，沁水县市场监管局将持续补短板、强弱项、提能力，不断夯实市场监管事业发展的根基，防风险、保安全，守牢“三品一特”安全底线；优环境、激活力，推动市场主体量质齐升；强服务、促发展，维护市场环境有序平稳；强驱动、提效能，深化“三大战略”协同推进，在沁水高质量发展中不断奋勇争先、再创佳绩！（王瑛）</w:t>
      </w:r>
    </w:p>
    <w:sectPr>
      <w:footerReference r:id="rId3" w:type="default"/>
      <w:pgSz w:w="11906" w:h="16838"/>
      <w:pgMar w:top="1871" w:right="1531" w:bottom="1871" w:left="1531" w:header="850" w:footer="1474"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mIxY2ExNGQwMWMzMTExZDM5MWE0ODY2MjhhMWUifQ=="/>
  </w:docVars>
  <w:rsids>
    <w:rsidRoot w:val="00DC2018"/>
    <w:rsid w:val="00133476"/>
    <w:rsid w:val="00154412"/>
    <w:rsid w:val="00155E0F"/>
    <w:rsid w:val="003A1701"/>
    <w:rsid w:val="003C71A9"/>
    <w:rsid w:val="004A7BB0"/>
    <w:rsid w:val="004C0FD6"/>
    <w:rsid w:val="00507B12"/>
    <w:rsid w:val="00510219"/>
    <w:rsid w:val="005B1C8C"/>
    <w:rsid w:val="009C3AD5"/>
    <w:rsid w:val="00A255EF"/>
    <w:rsid w:val="00A44E99"/>
    <w:rsid w:val="00B33993"/>
    <w:rsid w:val="00C07190"/>
    <w:rsid w:val="00C30F7B"/>
    <w:rsid w:val="00CC6E64"/>
    <w:rsid w:val="00CD733D"/>
    <w:rsid w:val="00D31A9F"/>
    <w:rsid w:val="00D506DD"/>
    <w:rsid w:val="00DC2018"/>
    <w:rsid w:val="00F640F9"/>
    <w:rsid w:val="00F868F9"/>
    <w:rsid w:val="00FA0651"/>
    <w:rsid w:val="01020751"/>
    <w:rsid w:val="01065815"/>
    <w:rsid w:val="013212BF"/>
    <w:rsid w:val="017351BE"/>
    <w:rsid w:val="01744888"/>
    <w:rsid w:val="0176346A"/>
    <w:rsid w:val="01D141B4"/>
    <w:rsid w:val="02000249"/>
    <w:rsid w:val="022B0E2F"/>
    <w:rsid w:val="022F799C"/>
    <w:rsid w:val="023F07C0"/>
    <w:rsid w:val="026E2850"/>
    <w:rsid w:val="028A16CF"/>
    <w:rsid w:val="02A946A5"/>
    <w:rsid w:val="02AE4391"/>
    <w:rsid w:val="02FC26F5"/>
    <w:rsid w:val="03021EC3"/>
    <w:rsid w:val="03727974"/>
    <w:rsid w:val="037C66BD"/>
    <w:rsid w:val="03D43E8D"/>
    <w:rsid w:val="043A2A79"/>
    <w:rsid w:val="04501971"/>
    <w:rsid w:val="04B03323"/>
    <w:rsid w:val="04F04C2F"/>
    <w:rsid w:val="05023072"/>
    <w:rsid w:val="055710FF"/>
    <w:rsid w:val="05603DB1"/>
    <w:rsid w:val="05A85D06"/>
    <w:rsid w:val="05A96958"/>
    <w:rsid w:val="05D92DB2"/>
    <w:rsid w:val="05D96D7A"/>
    <w:rsid w:val="05F44733"/>
    <w:rsid w:val="06895E2D"/>
    <w:rsid w:val="06A10104"/>
    <w:rsid w:val="06AF19F6"/>
    <w:rsid w:val="06BB33F8"/>
    <w:rsid w:val="06EA03FB"/>
    <w:rsid w:val="07122BB5"/>
    <w:rsid w:val="07442561"/>
    <w:rsid w:val="074E6D20"/>
    <w:rsid w:val="076B406B"/>
    <w:rsid w:val="07911B21"/>
    <w:rsid w:val="079E341C"/>
    <w:rsid w:val="08461F05"/>
    <w:rsid w:val="084B7FB2"/>
    <w:rsid w:val="087B1ADC"/>
    <w:rsid w:val="08A86A44"/>
    <w:rsid w:val="08B07C02"/>
    <w:rsid w:val="08CA4B06"/>
    <w:rsid w:val="09005FCE"/>
    <w:rsid w:val="09051F8A"/>
    <w:rsid w:val="092A6DC3"/>
    <w:rsid w:val="09510D01"/>
    <w:rsid w:val="095D0A6D"/>
    <w:rsid w:val="09654519"/>
    <w:rsid w:val="0B1205BF"/>
    <w:rsid w:val="0B8250C9"/>
    <w:rsid w:val="0B8C18E5"/>
    <w:rsid w:val="0BFA5B34"/>
    <w:rsid w:val="0C053AAB"/>
    <w:rsid w:val="0C2767EF"/>
    <w:rsid w:val="0C661545"/>
    <w:rsid w:val="0CA56B68"/>
    <w:rsid w:val="0CAD5683"/>
    <w:rsid w:val="0CC968A6"/>
    <w:rsid w:val="0CCE0BD2"/>
    <w:rsid w:val="0D1943A8"/>
    <w:rsid w:val="0D3266D9"/>
    <w:rsid w:val="0D385558"/>
    <w:rsid w:val="0D4E0F31"/>
    <w:rsid w:val="0D6B794E"/>
    <w:rsid w:val="0D711979"/>
    <w:rsid w:val="0D9C15A8"/>
    <w:rsid w:val="0D9E6388"/>
    <w:rsid w:val="0DA05330"/>
    <w:rsid w:val="0DAA09E3"/>
    <w:rsid w:val="0DCA52A9"/>
    <w:rsid w:val="0DDF42BB"/>
    <w:rsid w:val="0E3270A9"/>
    <w:rsid w:val="0E362159"/>
    <w:rsid w:val="0E493796"/>
    <w:rsid w:val="0E997738"/>
    <w:rsid w:val="0EF0684F"/>
    <w:rsid w:val="0F085F67"/>
    <w:rsid w:val="0F435EA7"/>
    <w:rsid w:val="0F477844"/>
    <w:rsid w:val="0F504B41"/>
    <w:rsid w:val="0F537C46"/>
    <w:rsid w:val="0F663C12"/>
    <w:rsid w:val="0FDB65B5"/>
    <w:rsid w:val="100B3EE4"/>
    <w:rsid w:val="1043618C"/>
    <w:rsid w:val="10BE6E32"/>
    <w:rsid w:val="10C45280"/>
    <w:rsid w:val="10C66374"/>
    <w:rsid w:val="111255DD"/>
    <w:rsid w:val="111264E6"/>
    <w:rsid w:val="113376B7"/>
    <w:rsid w:val="11B5773A"/>
    <w:rsid w:val="11CE15FD"/>
    <w:rsid w:val="11CF3D48"/>
    <w:rsid w:val="11F87CDD"/>
    <w:rsid w:val="123646DD"/>
    <w:rsid w:val="124C7F42"/>
    <w:rsid w:val="12714840"/>
    <w:rsid w:val="127B3FF5"/>
    <w:rsid w:val="12BC07B6"/>
    <w:rsid w:val="12DB7967"/>
    <w:rsid w:val="1345700E"/>
    <w:rsid w:val="13BB3307"/>
    <w:rsid w:val="13C34AAD"/>
    <w:rsid w:val="13C73404"/>
    <w:rsid w:val="13F32692"/>
    <w:rsid w:val="1410011C"/>
    <w:rsid w:val="141949B5"/>
    <w:rsid w:val="141B48F4"/>
    <w:rsid w:val="144909F2"/>
    <w:rsid w:val="146B3714"/>
    <w:rsid w:val="148A51C4"/>
    <w:rsid w:val="14F11AED"/>
    <w:rsid w:val="14F84D9F"/>
    <w:rsid w:val="15065157"/>
    <w:rsid w:val="15295731"/>
    <w:rsid w:val="16132618"/>
    <w:rsid w:val="16524C90"/>
    <w:rsid w:val="165878EE"/>
    <w:rsid w:val="165C73D6"/>
    <w:rsid w:val="172439EC"/>
    <w:rsid w:val="177A0DD2"/>
    <w:rsid w:val="17A5018B"/>
    <w:rsid w:val="17D82F7B"/>
    <w:rsid w:val="17F263D4"/>
    <w:rsid w:val="1859180D"/>
    <w:rsid w:val="18B344D9"/>
    <w:rsid w:val="194A0D32"/>
    <w:rsid w:val="19914C11"/>
    <w:rsid w:val="19A6319D"/>
    <w:rsid w:val="19B56C8E"/>
    <w:rsid w:val="19CB0AC6"/>
    <w:rsid w:val="19E522B1"/>
    <w:rsid w:val="1A1E547D"/>
    <w:rsid w:val="1A3D5D94"/>
    <w:rsid w:val="1A47353C"/>
    <w:rsid w:val="1A517EDB"/>
    <w:rsid w:val="1A77649D"/>
    <w:rsid w:val="1A934450"/>
    <w:rsid w:val="1A9D05E4"/>
    <w:rsid w:val="1AE432BD"/>
    <w:rsid w:val="1AE978F3"/>
    <w:rsid w:val="1B5758C0"/>
    <w:rsid w:val="1B733CB4"/>
    <w:rsid w:val="1BD142A2"/>
    <w:rsid w:val="1BEB50EF"/>
    <w:rsid w:val="1C3A7792"/>
    <w:rsid w:val="1C760E02"/>
    <w:rsid w:val="1CB5671A"/>
    <w:rsid w:val="1CE01DBB"/>
    <w:rsid w:val="1CE823D0"/>
    <w:rsid w:val="1D000C78"/>
    <w:rsid w:val="1D3B575D"/>
    <w:rsid w:val="1D703CB5"/>
    <w:rsid w:val="1DD55DB7"/>
    <w:rsid w:val="1DDB4DEE"/>
    <w:rsid w:val="1DEA66DE"/>
    <w:rsid w:val="1E610A11"/>
    <w:rsid w:val="1EE94B33"/>
    <w:rsid w:val="1EED2FCD"/>
    <w:rsid w:val="1EF04784"/>
    <w:rsid w:val="1F1F4AAF"/>
    <w:rsid w:val="1F2F4227"/>
    <w:rsid w:val="1F856F9A"/>
    <w:rsid w:val="1FA41F4E"/>
    <w:rsid w:val="1FE746DB"/>
    <w:rsid w:val="20040BE8"/>
    <w:rsid w:val="200D55B2"/>
    <w:rsid w:val="203F5AE7"/>
    <w:rsid w:val="206F7B60"/>
    <w:rsid w:val="21050898"/>
    <w:rsid w:val="21064F9C"/>
    <w:rsid w:val="2194378E"/>
    <w:rsid w:val="21C5162F"/>
    <w:rsid w:val="222F6FB7"/>
    <w:rsid w:val="22386071"/>
    <w:rsid w:val="22521C4F"/>
    <w:rsid w:val="22603C17"/>
    <w:rsid w:val="2275775F"/>
    <w:rsid w:val="2285362F"/>
    <w:rsid w:val="22C13D95"/>
    <w:rsid w:val="22CC0A73"/>
    <w:rsid w:val="22FD6E03"/>
    <w:rsid w:val="231F2CD2"/>
    <w:rsid w:val="23224A9F"/>
    <w:rsid w:val="23703222"/>
    <w:rsid w:val="237248D1"/>
    <w:rsid w:val="239D7EF1"/>
    <w:rsid w:val="23D00CDF"/>
    <w:rsid w:val="23EE377F"/>
    <w:rsid w:val="240A1867"/>
    <w:rsid w:val="241527AD"/>
    <w:rsid w:val="245B12E1"/>
    <w:rsid w:val="24E947DA"/>
    <w:rsid w:val="24F318FA"/>
    <w:rsid w:val="251E5933"/>
    <w:rsid w:val="25873466"/>
    <w:rsid w:val="25A43421"/>
    <w:rsid w:val="25D54925"/>
    <w:rsid w:val="26136A99"/>
    <w:rsid w:val="26175217"/>
    <w:rsid w:val="26B15917"/>
    <w:rsid w:val="26C72B21"/>
    <w:rsid w:val="27135897"/>
    <w:rsid w:val="27471EC3"/>
    <w:rsid w:val="276C3120"/>
    <w:rsid w:val="27A01735"/>
    <w:rsid w:val="27E7318C"/>
    <w:rsid w:val="27ED6329"/>
    <w:rsid w:val="2828153B"/>
    <w:rsid w:val="285830C2"/>
    <w:rsid w:val="28B416E1"/>
    <w:rsid w:val="28C318A1"/>
    <w:rsid w:val="28D4471E"/>
    <w:rsid w:val="28F47206"/>
    <w:rsid w:val="28FD1874"/>
    <w:rsid w:val="291F6270"/>
    <w:rsid w:val="2967251D"/>
    <w:rsid w:val="29922DCD"/>
    <w:rsid w:val="29A92E56"/>
    <w:rsid w:val="2A117BE4"/>
    <w:rsid w:val="2AA03F7A"/>
    <w:rsid w:val="2AA41C9E"/>
    <w:rsid w:val="2AAB363A"/>
    <w:rsid w:val="2AFD79D8"/>
    <w:rsid w:val="2B324FFE"/>
    <w:rsid w:val="2BA37B92"/>
    <w:rsid w:val="2BCA30C4"/>
    <w:rsid w:val="2C237969"/>
    <w:rsid w:val="2C482A6A"/>
    <w:rsid w:val="2CD92F2F"/>
    <w:rsid w:val="2CE01D4D"/>
    <w:rsid w:val="2CF06FF3"/>
    <w:rsid w:val="2CFE7049"/>
    <w:rsid w:val="2D200D70"/>
    <w:rsid w:val="2D4E1D5D"/>
    <w:rsid w:val="2D5725E5"/>
    <w:rsid w:val="2D800C80"/>
    <w:rsid w:val="2D90317F"/>
    <w:rsid w:val="2DE97B9D"/>
    <w:rsid w:val="2E317297"/>
    <w:rsid w:val="2E4430E9"/>
    <w:rsid w:val="2E670FF6"/>
    <w:rsid w:val="2E837C68"/>
    <w:rsid w:val="2E9E584E"/>
    <w:rsid w:val="2EC72DA8"/>
    <w:rsid w:val="2EDE7AC6"/>
    <w:rsid w:val="2EE811EE"/>
    <w:rsid w:val="2F3C3217"/>
    <w:rsid w:val="2FCB2776"/>
    <w:rsid w:val="302D40F8"/>
    <w:rsid w:val="304462DD"/>
    <w:rsid w:val="308E2511"/>
    <w:rsid w:val="30AE60AA"/>
    <w:rsid w:val="30EA33E9"/>
    <w:rsid w:val="30F00827"/>
    <w:rsid w:val="314A6D63"/>
    <w:rsid w:val="31C55F71"/>
    <w:rsid w:val="31CE6D6A"/>
    <w:rsid w:val="31D10829"/>
    <w:rsid w:val="31F24589"/>
    <w:rsid w:val="3238772B"/>
    <w:rsid w:val="329620E2"/>
    <w:rsid w:val="32C97CE9"/>
    <w:rsid w:val="32EB5898"/>
    <w:rsid w:val="330A3189"/>
    <w:rsid w:val="331E2C7D"/>
    <w:rsid w:val="335D0D46"/>
    <w:rsid w:val="33B52155"/>
    <w:rsid w:val="33B74495"/>
    <w:rsid w:val="33DC424E"/>
    <w:rsid w:val="34385266"/>
    <w:rsid w:val="343A2B1E"/>
    <w:rsid w:val="344E0F70"/>
    <w:rsid w:val="34747C04"/>
    <w:rsid w:val="347E414E"/>
    <w:rsid w:val="34D15425"/>
    <w:rsid w:val="34F061DE"/>
    <w:rsid w:val="350525E6"/>
    <w:rsid w:val="353200C4"/>
    <w:rsid w:val="35C63557"/>
    <w:rsid w:val="361168A7"/>
    <w:rsid w:val="362B18B4"/>
    <w:rsid w:val="36694018"/>
    <w:rsid w:val="367F68ED"/>
    <w:rsid w:val="36A26574"/>
    <w:rsid w:val="36A91A3F"/>
    <w:rsid w:val="36BB6788"/>
    <w:rsid w:val="36F936C7"/>
    <w:rsid w:val="37834161"/>
    <w:rsid w:val="378C04B0"/>
    <w:rsid w:val="37AA6032"/>
    <w:rsid w:val="37B60429"/>
    <w:rsid w:val="37E55A03"/>
    <w:rsid w:val="37EE5AD1"/>
    <w:rsid w:val="383A5345"/>
    <w:rsid w:val="385519B9"/>
    <w:rsid w:val="387170E5"/>
    <w:rsid w:val="389D2627"/>
    <w:rsid w:val="38E91629"/>
    <w:rsid w:val="39CB12E3"/>
    <w:rsid w:val="39D1243E"/>
    <w:rsid w:val="39E07FCC"/>
    <w:rsid w:val="3A293545"/>
    <w:rsid w:val="3A4A30FA"/>
    <w:rsid w:val="3A4C1DA4"/>
    <w:rsid w:val="3A9B7CAF"/>
    <w:rsid w:val="3AD2714F"/>
    <w:rsid w:val="3B2F5F0E"/>
    <w:rsid w:val="3B590C14"/>
    <w:rsid w:val="3B854EA5"/>
    <w:rsid w:val="3B9A1D71"/>
    <w:rsid w:val="3BDA12B8"/>
    <w:rsid w:val="3C186E5C"/>
    <w:rsid w:val="3C1A24F5"/>
    <w:rsid w:val="3C2C0D79"/>
    <w:rsid w:val="3C862808"/>
    <w:rsid w:val="3C8C48B2"/>
    <w:rsid w:val="3CC56C05"/>
    <w:rsid w:val="3D4B3100"/>
    <w:rsid w:val="3D573316"/>
    <w:rsid w:val="3D6968B5"/>
    <w:rsid w:val="3DA049C7"/>
    <w:rsid w:val="3DA959FA"/>
    <w:rsid w:val="3E2F6811"/>
    <w:rsid w:val="3E5B029D"/>
    <w:rsid w:val="3EB44095"/>
    <w:rsid w:val="3ED654EE"/>
    <w:rsid w:val="3F0F0B9D"/>
    <w:rsid w:val="3F11729A"/>
    <w:rsid w:val="3F434169"/>
    <w:rsid w:val="3F7C048D"/>
    <w:rsid w:val="3F904FB2"/>
    <w:rsid w:val="3F947B94"/>
    <w:rsid w:val="3FDD082C"/>
    <w:rsid w:val="404656E2"/>
    <w:rsid w:val="40C13EFD"/>
    <w:rsid w:val="40C97DE3"/>
    <w:rsid w:val="40CE0C77"/>
    <w:rsid w:val="416D520E"/>
    <w:rsid w:val="41E71654"/>
    <w:rsid w:val="422D37F5"/>
    <w:rsid w:val="435665A9"/>
    <w:rsid w:val="43D17EB8"/>
    <w:rsid w:val="43F8117F"/>
    <w:rsid w:val="443112F0"/>
    <w:rsid w:val="443C2109"/>
    <w:rsid w:val="44646872"/>
    <w:rsid w:val="44666389"/>
    <w:rsid w:val="44721CCD"/>
    <w:rsid w:val="44B2761B"/>
    <w:rsid w:val="451E2113"/>
    <w:rsid w:val="452A3723"/>
    <w:rsid w:val="456E7562"/>
    <w:rsid w:val="45735D9F"/>
    <w:rsid w:val="45931B58"/>
    <w:rsid w:val="45BA173D"/>
    <w:rsid w:val="45EC78C3"/>
    <w:rsid w:val="461E0562"/>
    <w:rsid w:val="464420D0"/>
    <w:rsid w:val="46542428"/>
    <w:rsid w:val="46627944"/>
    <w:rsid w:val="46A05F0A"/>
    <w:rsid w:val="46A378CF"/>
    <w:rsid w:val="46EA40AF"/>
    <w:rsid w:val="47322322"/>
    <w:rsid w:val="477F36DD"/>
    <w:rsid w:val="47AC7E39"/>
    <w:rsid w:val="48AE2F08"/>
    <w:rsid w:val="48F328AD"/>
    <w:rsid w:val="48F865F4"/>
    <w:rsid w:val="48F97D23"/>
    <w:rsid w:val="495422F3"/>
    <w:rsid w:val="495B321E"/>
    <w:rsid w:val="496402BC"/>
    <w:rsid w:val="499C5DF2"/>
    <w:rsid w:val="49DE7512"/>
    <w:rsid w:val="4A164EC4"/>
    <w:rsid w:val="4A325A53"/>
    <w:rsid w:val="4A7A5163"/>
    <w:rsid w:val="4A922FE0"/>
    <w:rsid w:val="4B07019C"/>
    <w:rsid w:val="4B4104AE"/>
    <w:rsid w:val="4B4C69EF"/>
    <w:rsid w:val="4B5A405F"/>
    <w:rsid w:val="4B960925"/>
    <w:rsid w:val="4BD453C6"/>
    <w:rsid w:val="4C000DD8"/>
    <w:rsid w:val="4C0D2006"/>
    <w:rsid w:val="4C1D63D1"/>
    <w:rsid w:val="4CBB4452"/>
    <w:rsid w:val="4CD939C2"/>
    <w:rsid w:val="4D0C2A2D"/>
    <w:rsid w:val="4D2D144D"/>
    <w:rsid w:val="4D5068FB"/>
    <w:rsid w:val="4D575948"/>
    <w:rsid w:val="4D842ACC"/>
    <w:rsid w:val="4DCA5D62"/>
    <w:rsid w:val="4DD81304"/>
    <w:rsid w:val="4E071A90"/>
    <w:rsid w:val="4E1014E9"/>
    <w:rsid w:val="4E160D72"/>
    <w:rsid w:val="4EB318FD"/>
    <w:rsid w:val="4F407529"/>
    <w:rsid w:val="4F4B4FF1"/>
    <w:rsid w:val="4F677806"/>
    <w:rsid w:val="4F6C6D00"/>
    <w:rsid w:val="4F924EBE"/>
    <w:rsid w:val="4FC848A2"/>
    <w:rsid w:val="4FE0792E"/>
    <w:rsid w:val="4FE420E9"/>
    <w:rsid w:val="4FE42248"/>
    <w:rsid w:val="4FEC6D4D"/>
    <w:rsid w:val="50280006"/>
    <w:rsid w:val="50C6797A"/>
    <w:rsid w:val="51211DFE"/>
    <w:rsid w:val="51722A51"/>
    <w:rsid w:val="518A45C9"/>
    <w:rsid w:val="51FA5D6C"/>
    <w:rsid w:val="52256E56"/>
    <w:rsid w:val="528D454D"/>
    <w:rsid w:val="53125F7F"/>
    <w:rsid w:val="538907E0"/>
    <w:rsid w:val="53A32293"/>
    <w:rsid w:val="53D04BC4"/>
    <w:rsid w:val="53D75996"/>
    <w:rsid w:val="541E28B2"/>
    <w:rsid w:val="54517BE0"/>
    <w:rsid w:val="54576A76"/>
    <w:rsid w:val="54750EFE"/>
    <w:rsid w:val="54D11942"/>
    <w:rsid w:val="54D9755A"/>
    <w:rsid w:val="54DC7B09"/>
    <w:rsid w:val="54E81072"/>
    <w:rsid w:val="55327C48"/>
    <w:rsid w:val="556E19DE"/>
    <w:rsid w:val="55B2275E"/>
    <w:rsid w:val="55D35D5D"/>
    <w:rsid w:val="565C2B67"/>
    <w:rsid w:val="565D60C1"/>
    <w:rsid w:val="566A5795"/>
    <w:rsid w:val="56BA441A"/>
    <w:rsid w:val="571713C8"/>
    <w:rsid w:val="57214480"/>
    <w:rsid w:val="57F56125"/>
    <w:rsid w:val="57F623A2"/>
    <w:rsid w:val="584227DA"/>
    <w:rsid w:val="584E26B1"/>
    <w:rsid w:val="587E74D9"/>
    <w:rsid w:val="58920312"/>
    <w:rsid w:val="58C22E6A"/>
    <w:rsid w:val="59025C50"/>
    <w:rsid w:val="594D42DB"/>
    <w:rsid w:val="59877246"/>
    <w:rsid w:val="599D68E5"/>
    <w:rsid w:val="59A72CFD"/>
    <w:rsid w:val="5A453F4A"/>
    <w:rsid w:val="5A5A5102"/>
    <w:rsid w:val="5A9A716F"/>
    <w:rsid w:val="5AA92BBB"/>
    <w:rsid w:val="5AC27D4D"/>
    <w:rsid w:val="5AFB5801"/>
    <w:rsid w:val="5B3012D2"/>
    <w:rsid w:val="5B560C53"/>
    <w:rsid w:val="5B6132DB"/>
    <w:rsid w:val="5B626B50"/>
    <w:rsid w:val="5B975D23"/>
    <w:rsid w:val="5BEA66B6"/>
    <w:rsid w:val="5C70346C"/>
    <w:rsid w:val="5CD57870"/>
    <w:rsid w:val="5D000DF8"/>
    <w:rsid w:val="5D007CD7"/>
    <w:rsid w:val="5D0A1FB6"/>
    <w:rsid w:val="5D0B1FF9"/>
    <w:rsid w:val="5DA82E3A"/>
    <w:rsid w:val="5DEE7D53"/>
    <w:rsid w:val="5DFF405B"/>
    <w:rsid w:val="5E111914"/>
    <w:rsid w:val="5E2130FD"/>
    <w:rsid w:val="5E2243CE"/>
    <w:rsid w:val="5E980D23"/>
    <w:rsid w:val="5EAD6D7D"/>
    <w:rsid w:val="5ED830DD"/>
    <w:rsid w:val="5F3F381F"/>
    <w:rsid w:val="5F43405E"/>
    <w:rsid w:val="5F4C303A"/>
    <w:rsid w:val="5F4C57F1"/>
    <w:rsid w:val="5F9D05B2"/>
    <w:rsid w:val="5FA76965"/>
    <w:rsid w:val="60342FF5"/>
    <w:rsid w:val="603434EC"/>
    <w:rsid w:val="60492FE5"/>
    <w:rsid w:val="607A227F"/>
    <w:rsid w:val="609D12F4"/>
    <w:rsid w:val="60A2475D"/>
    <w:rsid w:val="60E06B7C"/>
    <w:rsid w:val="60FD5D76"/>
    <w:rsid w:val="618E73EF"/>
    <w:rsid w:val="61A8547D"/>
    <w:rsid w:val="61E60303"/>
    <w:rsid w:val="627A5784"/>
    <w:rsid w:val="627F4E77"/>
    <w:rsid w:val="63544567"/>
    <w:rsid w:val="63B44A3E"/>
    <w:rsid w:val="63D700AD"/>
    <w:rsid w:val="63DE6251"/>
    <w:rsid w:val="63E77251"/>
    <w:rsid w:val="64582721"/>
    <w:rsid w:val="648517DD"/>
    <w:rsid w:val="649E42E8"/>
    <w:rsid w:val="64B3678A"/>
    <w:rsid w:val="64D7461D"/>
    <w:rsid w:val="659C26C6"/>
    <w:rsid w:val="65D506F4"/>
    <w:rsid w:val="66E1733B"/>
    <w:rsid w:val="66E94AEF"/>
    <w:rsid w:val="670C23B8"/>
    <w:rsid w:val="67174CBE"/>
    <w:rsid w:val="673E49B0"/>
    <w:rsid w:val="674808CA"/>
    <w:rsid w:val="676D5520"/>
    <w:rsid w:val="67F8209F"/>
    <w:rsid w:val="68183682"/>
    <w:rsid w:val="68274B51"/>
    <w:rsid w:val="68895712"/>
    <w:rsid w:val="68B96399"/>
    <w:rsid w:val="69B03ADF"/>
    <w:rsid w:val="6A151C7E"/>
    <w:rsid w:val="6A4B72D3"/>
    <w:rsid w:val="6A4C1412"/>
    <w:rsid w:val="6AA11766"/>
    <w:rsid w:val="6AAB5638"/>
    <w:rsid w:val="6AD97FDC"/>
    <w:rsid w:val="6B7C51EF"/>
    <w:rsid w:val="6B9746B5"/>
    <w:rsid w:val="6BC30E27"/>
    <w:rsid w:val="6BFB6B59"/>
    <w:rsid w:val="6BFD085B"/>
    <w:rsid w:val="6C2E5536"/>
    <w:rsid w:val="6C3D5669"/>
    <w:rsid w:val="6C4623D4"/>
    <w:rsid w:val="6C504100"/>
    <w:rsid w:val="6C8655B2"/>
    <w:rsid w:val="6CAB72E2"/>
    <w:rsid w:val="6D265220"/>
    <w:rsid w:val="6D33375B"/>
    <w:rsid w:val="6D4C4C59"/>
    <w:rsid w:val="6D730BC1"/>
    <w:rsid w:val="6E323A69"/>
    <w:rsid w:val="6E4211DF"/>
    <w:rsid w:val="6E43646D"/>
    <w:rsid w:val="6E622932"/>
    <w:rsid w:val="6E762627"/>
    <w:rsid w:val="6ECE0F56"/>
    <w:rsid w:val="6EFF1BFB"/>
    <w:rsid w:val="6F3A3948"/>
    <w:rsid w:val="6F451933"/>
    <w:rsid w:val="6F712728"/>
    <w:rsid w:val="6F7816C9"/>
    <w:rsid w:val="6F7F5C2F"/>
    <w:rsid w:val="6F9A25A6"/>
    <w:rsid w:val="6FDB0C20"/>
    <w:rsid w:val="705B2E19"/>
    <w:rsid w:val="70C41A22"/>
    <w:rsid w:val="70E51AF5"/>
    <w:rsid w:val="71011A18"/>
    <w:rsid w:val="712E558A"/>
    <w:rsid w:val="718F3339"/>
    <w:rsid w:val="71C8620B"/>
    <w:rsid w:val="71E62652"/>
    <w:rsid w:val="720B7A1E"/>
    <w:rsid w:val="72361B75"/>
    <w:rsid w:val="723E74AB"/>
    <w:rsid w:val="72461200"/>
    <w:rsid w:val="726C54EB"/>
    <w:rsid w:val="72701A08"/>
    <w:rsid w:val="72CB6AFE"/>
    <w:rsid w:val="72CD1C51"/>
    <w:rsid w:val="72FB2385"/>
    <w:rsid w:val="733E3580"/>
    <w:rsid w:val="735E7D1E"/>
    <w:rsid w:val="73CC1BCC"/>
    <w:rsid w:val="74754CC8"/>
    <w:rsid w:val="748E0C7D"/>
    <w:rsid w:val="749C4871"/>
    <w:rsid w:val="750068A8"/>
    <w:rsid w:val="7516218D"/>
    <w:rsid w:val="754B2B02"/>
    <w:rsid w:val="757F07A0"/>
    <w:rsid w:val="758D0581"/>
    <w:rsid w:val="759828BB"/>
    <w:rsid w:val="75AD72F4"/>
    <w:rsid w:val="75EE5CA3"/>
    <w:rsid w:val="75EF5504"/>
    <w:rsid w:val="761D5547"/>
    <w:rsid w:val="7623251F"/>
    <w:rsid w:val="7643479B"/>
    <w:rsid w:val="76516BAD"/>
    <w:rsid w:val="7660474E"/>
    <w:rsid w:val="76877A14"/>
    <w:rsid w:val="76980587"/>
    <w:rsid w:val="770A314A"/>
    <w:rsid w:val="77611C95"/>
    <w:rsid w:val="77935D2B"/>
    <w:rsid w:val="77D00F35"/>
    <w:rsid w:val="77E13604"/>
    <w:rsid w:val="77F25D46"/>
    <w:rsid w:val="782B0F61"/>
    <w:rsid w:val="783C009C"/>
    <w:rsid w:val="78E14A27"/>
    <w:rsid w:val="78F0351C"/>
    <w:rsid w:val="790E7239"/>
    <w:rsid w:val="792A50FC"/>
    <w:rsid w:val="79766E79"/>
    <w:rsid w:val="7979618B"/>
    <w:rsid w:val="7999022D"/>
    <w:rsid w:val="7A3A1B61"/>
    <w:rsid w:val="7A5E667C"/>
    <w:rsid w:val="7A7C4D43"/>
    <w:rsid w:val="7A8A3433"/>
    <w:rsid w:val="7A9E1433"/>
    <w:rsid w:val="7B0E0CF8"/>
    <w:rsid w:val="7B135495"/>
    <w:rsid w:val="7BAC1B4E"/>
    <w:rsid w:val="7BC80D81"/>
    <w:rsid w:val="7BD35467"/>
    <w:rsid w:val="7BF2010C"/>
    <w:rsid w:val="7C2F37CB"/>
    <w:rsid w:val="7C8B443B"/>
    <w:rsid w:val="7CAB5FDC"/>
    <w:rsid w:val="7D323C82"/>
    <w:rsid w:val="7D3607BC"/>
    <w:rsid w:val="7D4842F6"/>
    <w:rsid w:val="7DA967D8"/>
    <w:rsid w:val="7DBE0D9E"/>
    <w:rsid w:val="7DCB521B"/>
    <w:rsid w:val="7DFD45D3"/>
    <w:rsid w:val="7E712010"/>
    <w:rsid w:val="7E7B5124"/>
    <w:rsid w:val="7E8F54F0"/>
    <w:rsid w:val="7EB90B7A"/>
    <w:rsid w:val="7EEF59FB"/>
    <w:rsid w:val="7EF554C7"/>
    <w:rsid w:val="7F273CDB"/>
    <w:rsid w:val="7F337E67"/>
    <w:rsid w:val="7F3E56A0"/>
    <w:rsid w:val="7FD43E9D"/>
    <w:rsid w:val="7FED4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3">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szCs w:val="24"/>
    </w:rPr>
  </w:style>
  <w:style w:type="paragraph" w:styleId="3">
    <w:name w:val="Normal Indent"/>
    <w:basedOn w:val="1"/>
    <w:autoRedefine/>
    <w:qFormat/>
    <w:uiPriority w:val="0"/>
    <w:pPr>
      <w:ind w:firstLine="420" w:firstLineChars="200"/>
    </w:pPr>
    <w:rPr>
      <w:rFonts w:ascii="Calibri" w:hAnsi="Calibri"/>
      <w:szCs w:val="24"/>
    </w:rPr>
  </w:style>
  <w:style w:type="paragraph" w:styleId="4">
    <w:name w:val="Body Text Indent"/>
    <w:basedOn w:val="1"/>
    <w:next w:val="5"/>
    <w:autoRedefine/>
    <w:qFormat/>
    <w:uiPriority w:val="0"/>
    <w:pPr>
      <w:spacing w:after="120"/>
      <w:ind w:left="420" w:leftChars="200"/>
    </w:pPr>
    <w:rPr>
      <w:szCs w:val="24"/>
    </w:rPr>
  </w:style>
  <w:style w:type="paragraph" w:styleId="5">
    <w:name w:val="Body Text First Indent 2"/>
    <w:basedOn w:val="4"/>
    <w:next w:val="6"/>
    <w:autoRedefine/>
    <w:qFormat/>
    <w:uiPriority w:val="0"/>
    <w:pPr>
      <w:ind w:firstLine="420" w:firstLineChars="200"/>
    </w:pPr>
  </w:style>
  <w:style w:type="paragraph" w:styleId="6">
    <w:name w:val="Body Text First Indent"/>
    <w:basedOn w:val="2"/>
    <w:next w:val="3"/>
    <w:autoRedefine/>
    <w:qFormat/>
    <w:uiPriority w:val="0"/>
    <w:pPr>
      <w:ind w:firstLine="420"/>
    </w:pPr>
    <w:rPr>
      <w:sz w:val="32"/>
    </w:rPr>
  </w:style>
  <w:style w:type="paragraph" w:styleId="7">
    <w:name w:val="Block Text"/>
    <w:basedOn w:val="1"/>
    <w:next w:val="1"/>
    <w:autoRedefine/>
    <w:qFormat/>
    <w:uiPriority w:val="0"/>
    <w:pPr>
      <w:spacing w:line="600" w:lineRule="exact"/>
      <w:ind w:firstLine="880" w:firstLineChars="200"/>
    </w:pPr>
    <w:rPr>
      <w:rFonts w:eastAsia="仿宋"/>
      <w:sz w:val="32"/>
    </w:rPr>
  </w:style>
  <w:style w:type="paragraph" w:styleId="8">
    <w:name w:val="footer"/>
    <w:basedOn w:val="1"/>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next w:val="1"/>
    <w:autoRedefine/>
    <w:unhideWhenUsed/>
    <w:qFormat/>
    <w:uiPriority w:val="99"/>
    <w:pPr>
      <w:spacing w:before="100" w:beforeAutospacing="1" w:after="100" w:afterAutospacing="1"/>
      <w:jc w:val="left"/>
    </w:pPr>
    <w:rPr>
      <w:kern w:val="0"/>
      <w:sz w:val="24"/>
    </w:rPr>
  </w:style>
  <w:style w:type="paragraph" w:styleId="11">
    <w:name w:val="Title"/>
    <w:basedOn w:val="1"/>
    <w:next w:val="1"/>
    <w:autoRedefine/>
    <w:qFormat/>
    <w:uiPriority w:val="0"/>
    <w:pPr>
      <w:spacing w:before="240" w:after="60"/>
      <w:jc w:val="center"/>
      <w:outlineLvl w:val="0"/>
    </w:pPr>
    <w:rPr>
      <w:rFonts w:ascii="Calibri Light" w:hAnsi="Calibri Light"/>
      <w:b/>
      <w:bCs/>
      <w:sz w:val="32"/>
      <w:szCs w:val="32"/>
    </w:rPr>
  </w:style>
  <w:style w:type="character" w:styleId="14">
    <w:name w:val="Strong"/>
    <w:basedOn w:val="13"/>
    <w:autoRedefine/>
    <w:qFormat/>
    <w:uiPriority w:val="0"/>
    <w:rPr>
      <w:b/>
    </w:rPr>
  </w:style>
  <w:style w:type="paragraph" w:customStyle="1" w:styleId="15">
    <w:name w:val="正文首行缩进 21"/>
    <w:basedOn w:val="16"/>
    <w:next w:val="10"/>
    <w:autoRedefine/>
    <w:qFormat/>
    <w:uiPriority w:val="0"/>
    <w:pPr>
      <w:ind w:firstLine="200" w:firstLineChars="200"/>
    </w:pPr>
    <w:rPr>
      <w:rFonts w:ascii="Calibri" w:hAnsi="Calibri"/>
    </w:rPr>
  </w:style>
  <w:style w:type="paragraph" w:customStyle="1" w:styleId="16">
    <w:name w:val="正文文本缩进1"/>
    <w:basedOn w:val="1"/>
    <w:autoRedefine/>
    <w:qFormat/>
    <w:uiPriority w:val="0"/>
    <w:pPr>
      <w:ind w:left="200" w:leftChars="200"/>
    </w:pPr>
  </w:style>
  <w:style w:type="paragraph" w:customStyle="1" w:styleId="17">
    <w:name w:val="UserStyle_0"/>
    <w:basedOn w:val="18"/>
    <w:next w:val="19"/>
    <w:autoRedefine/>
    <w:qFormat/>
    <w:uiPriority w:val="0"/>
    <w:rPr>
      <w:rFonts w:eastAsia="仿宋_GB2312"/>
      <w:sz w:val="32"/>
      <w:szCs w:val="32"/>
    </w:rPr>
  </w:style>
  <w:style w:type="paragraph" w:customStyle="1" w:styleId="18">
    <w:name w:val="UserStyle_1"/>
    <w:basedOn w:val="1"/>
    <w:autoRedefine/>
    <w:qFormat/>
    <w:uiPriority w:val="0"/>
    <w:pPr>
      <w:ind w:left="200" w:leftChars="200"/>
      <w:textAlignment w:val="baseline"/>
    </w:pPr>
  </w:style>
  <w:style w:type="paragraph" w:customStyle="1" w:styleId="19">
    <w:name w:val="HtmlNormal"/>
    <w:basedOn w:val="1"/>
    <w:next w:val="1"/>
    <w:autoRedefine/>
    <w:qFormat/>
    <w:uiPriority w:val="0"/>
    <w:pPr>
      <w:spacing w:beforeAutospacing="1" w:afterAutospacing="1"/>
      <w:jc w:val="left"/>
      <w:textAlignment w:val="baseline"/>
    </w:pPr>
    <w:rPr>
      <w:rFonts w:ascii="Calibri" w:hAnsi="Calibri"/>
      <w:kern w:val="0"/>
      <w:sz w:val="24"/>
    </w:rPr>
  </w:style>
  <w:style w:type="character" w:customStyle="1" w:styleId="20">
    <w:name w:val="NormalCharacter"/>
    <w:autoRedefine/>
    <w:semiHidden/>
    <w:qFormat/>
    <w:uiPriority w:val="0"/>
    <w:rPr>
      <w:rFonts w:eastAsia="宋体"/>
      <w:kern w:val="2"/>
      <w:sz w:val="21"/>
      <w:lang w:val="en-US" w:eastAsia="zh-CN"/>
    </w:rPr>
  </w:style>
  <w:style w:type="paragraph" w:customStyle="1" w:styleId="21">
    <w:name w:val="黑体"/>
    <w:basedOn w:val="1"/>
    <w:autoRedefine/>
    <w:qFormat/>
    <w:uiPriority w:val="0"/>
    <w:pPr>
      <w:keepNext w:val="0"/>
      <w:keepLines w:val="0"/>
      <w:widowControl w:val="0"/>
      <w:suppressLineNumbers w:val="0"/>
      <w:spacing w:before="0" w:beforeAutospacing="0" w:after="0" w:afterAutospacing="0" w:line="560" w:lineRule="exact"/>
      <w:ind w:left="0" w:right="0" w:firstLine="200" w:firstLineChars="200"/>
      <w:jc w:val="both"/>
    </w:pPr>
    <w:rPr>
      <w:rFonts w:hint="eastAsia" w:ascii="黑体" w:hAnsi="宋体" w:eastAsia="黑体" w:cs="Times New Roman"/>
      <w:kern w:val="2"/>
      <w:sz w:val="32"/>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451</Words>
  <Characters>2576</Characters>
  <Lines>21</Lines>
  <Paragraphs>6</Paragraphs>
  <TotalTime>34</TotalTime>
  <ScaleCrop>false</ScaleCrop>
  <LinksUpToDate>false</LinksUpToDate>
  <CharactersWithSpaces>3021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2022-01-04T01:45:00Z</dcterms:created>
  <dc:creator>Administrator</dc:creator>
  <cp:lastModifiedBy>薇</cp:lastModifiedBy>
  <cp:lastPrinted>2023-01-07T04:15:00Z</cp:lastPrinted>
  <dcterms:modified xsi:type="dcterms:W3CDTF">2024-03-04T03:22:15Z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C6ACCA32AEFB4098B5D2AD7EF0A0E56E_13</vt:lpwstr>
  </property>
</Properties>
</file>